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b/>
          <w:bCs/>
          <w:sz w:val="30"/>
        </w:rPr>
      </w:pP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0</wp:posOffset>
                </wp:positionV>
                <wp:extent cx="342900" cy="7924800"/>
                <wp:effectExtent l="0" t="0" r="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792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u w:val="dotted"/>
                              </w:rPr>
                            </w:pPr>
                            <w:r>
                              <w:rPr>
                                <w:rFonts w:hint="eastAsia"/>
                                <w:u w:val="dotted"/>
                              </w:rPr>
                              <w:t>----------------------------------------装--------------------------------------订-------------------------------------线----------------------------------------------------</w:t>
                            </w: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63pt;margin-top:0pt;height:624pt;width:27pt;z-index:251659264;mso-width-relative:page;mso-height-relative:page;" fillcolor="#FFFFFF" filled="t" stroked="f" coordsize="21600,21600" o:gfxdata="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1WrH7a&#10;AAAACgEAAA8AAAAAAAAAAQAgAAAAIgAAAGRycy9kb3ducmV2LnhtbFBLAQIUABQAAAAIAIdO4kC2&#10;Rj42rAEAADcDAAAOAAAAAAAAAAEAIAAAACkBAABkcnMvZTJvRG9jLnhtbFBLBQYAAAAABgAGAFkB&#10;AABHBQAAAAA=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u w:val="dotted"/>
                        </w:rPr>
                      </w:pPr>
                      <w:r>
                        <w:rPr>
                          <w:rFonts w:hint="eastAsia"/>
                          <w:u w:val="dotted"/>
                        </w:rPr>
                        <w:t>----------------------------------------装--------------------------------------订-------------------------------------线----------------------------------------------------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30"/>
        </w:rPr>
        <w:t>黄山学院</w:t>
      </w:r>
      <w:r>
        <w:rPr>
          <w:rFonts w:hint="eastAsia"/>
          <w:b/>
          <w:bCs/>
          <w:sz w:val="30"/>
          <w:u w:val="single"/>
        </w:rPr>
        <w:t xml:space="preserve">   20</w:t>
      </w:r>
      <w:r>
        <w:rPr>
          <w:rFonts w:hint="eastAsia"/>
          <w:b/>
          <w:bCs/>
          <w:sz w:val="30"/>
          <w:u w:val="single"/>
          <w:lang w:val="en-US" w:eastAsia="zh-CN"/>
        </w:rPr>
        <w:t>22</w:t>
      </w:r>
      <w:r>
        <w:rPr>
          <w:rFonts w:hint="eastAsia"/>
          <w:b/>
          <w:bCs/>
          <w:sz w:val="30"/>
          <w:u w:val="single"/>
        </w:rPr>
        <w:t>-20</w:t>
      </w:r>
      <w:r>
        <w:rPr>
          <w:rFonts w:hint="eastAsia"/>
          <w:b/>
          <w:bCs/>
          <w:sz w:val="30"/>
          <w:u w:val="single"/>
          <w:lang w:val="en-US" w:eastAsia="zh-CN"/>
        </w:rPr>
        <w:t>23</w:t>
      </w:r>
      <w:r>
        <w:rPr>
          <w:rFonts w:hint="eastAsia"/>
          <w:b/>
          <w:bCs/>
          <w:sz w:val="30"/>
          <w:u w:val="single"/>
        </w:rPr>
        <w:t xml:space="preserve">    </w:t>
      </w:r>
      <w:r>
        <w:rPr>
          <w:rFonts w:hint="eastAsia"/>
          <w:b/>
          <w:bCs/>
          <w:sz w:val="30"/>
        </w:rPr>
        <w:t>学年度第</w:t>
      </w:r>
      <w:r>
        <w:rPr>
          <w:rFonts w:hint="eastAsia"/>
          <w:b/>
          <w:bCs/>
          <w:sz w:val="30"/>
          <w:u w:val="single"/>
        </w:rPr>
        <w:t xml:space="preserve"> 1 </w:t>
      </w:r>
      <w:r>
        <w:rPr>
          <w:rFonts w:hint="eastAsia"/>
          <w:b/>
          <w:bCs/>
          <w:sz w:val="30"/>
        </w:rPr>
        <w:t>学期</w:t>
      </w:r>
    </w:p>
    <w:p>
      <w:pPr>
        <w:spacing w:line="480" w:lineRule="exact"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《中国古代文学史及作品选1》(</w:t>
      </w:r>
      <w:r>
        <w:rPr>
          <w:rFonts w:hint="eastAsia"/>
          <w:b/>
          <w:bCs/>
          <w:sz w:val="30"/>
          <w:u w:val="single"/>
        </w:rPr>
        <w:t xml:space="preserve"> 本 </w:t>
      </w:r>
      <w:r>
        <w:rPr>
          <w:rFonts w:hint="eastAsia"/>
          <w:b/>
          <w:bCs/>
          <w:sz w:val="30"/>
        </w:rPr>
        <w:t>科) 期末试卷(A)参考答案与评分细则</w:t>
      </w:r>
    </w:p>
    <w:p>
      <w:pPr>
        <w:spacing w:line="480" w:lineRule="exact"/>
        <w:ind w:firstLine="300" w:firstLineChars="100"/>
        <w:rPr>
          <w:b/>
          <w:bCs/>
          <w:sz w:val="30"/>
        </w:rPr>
      </w:pPr>
      <w:r>
        <w:rPr>
          <w:rFonts w:hint="eastAsia"/>
          <w:sz w:val="30"/>
        </w:rPr>
        <w:t>试卷编号:</w:t>
      </w:r>
      <w:r>
        <w:rPr>
          <w:rFonts w:hint="eastAsia"/>
          <w:sz w:val="30"/>
          <w:u w:val="single"/>
        </w:rPr>
        <w:t xml:space="preserve">                               </w:t>
      </w:r>
    </w:p>
    <w:p>
      <w:pPr>
        <w:spacing w:line="480" w:lineRule="exact"/>
        <w:jc w:val="center"/>
        <w:rPr>
          <w:bCs/>
          <w:sz w:val="30"/>
        </w:rPr>
      </w:pPr>
      <w:r>
        <w:rPr>
          <w:rFonts w:hint="eastAsia"/>
          <w:bCs/>
          <w:sz w:val="30"/>
        </w:rPr>
        <w:t>(时间120分钟)</w:t>
      </w:r>
    </w:p>
    <w:p>
      <w:pPr>
        <w:spacing w:line="280" w:lineRule="exact"/>
        <w:rPr>
          <w:bCs/>
          <w:sz w:val="24"/>
        </w:rPr>
      </w:pPr>
    </w:p>
    <w:p>
      <w:pPr>
        <w:spacing w:line="28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一、选择题（每小题2分，共20分。不选或错选均不给分）</w:t>
      </w:r>
    </w:p>
    <w:p>
      <w:pPr>
        <w:spacing w:line="280" w:lineRule="exact"/>
        <w:rPr>
          <w:bCs/>
          <w:sz w:val="24"/>
        </w:rPr>
      </w:pPr>
      <w:r>
        <w:rPr>
          <w:rFonts w:hint="eastAsia"/>
          <w:bCs/>
          <w:sz w:val="24"/>
        </w:rPr>
        <w:t>1.C  2.B  3.B  4.A  5. A  6.D  7.C  8.B  9.A  10.D</w:t>
      </w:r>
    </w:p>
    <w:p>
      <w:pPr>
        <w:spacing w:line="280" w:lineRule="exact"/>
        <w:rPr>
          <w:bCs/>
          <w:sz w:val="24"/>
        </w:rPr>
      </w:pPr>
    </w:p>
    <w:p>
      <w:pPr>
        <w:spacing w:line="280" w:lineRule="exact"/>
        <w:rPr>
          <w:bCs/>
          <w:sz w:val="24"/>
        </w:rPr>
      </w:pPr>
    </w:p>
    <w:p>
      <w:pPr>
        <w:spacing w:line="28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二、填空题（其中第一部分每空1分，第二和第三部分每空2分，共30分。不填、错字、别字等均不给分。）</w:t>
      </w:r>
    </w:p>
    <w:p>
      <w:pPr>
        <w:spacing w:line="28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（一）文学史常识填空</w:t>
      </w:r>
    </w:p>
    <w:p>
      <w:pPr>
        <w:spacing w:line="280" w:lineRule="exact"/>
        <w:rPr>
          <w:bCs/>
          <w:sz w:val="24"/>
        </w:rPr>
      </w:pPr>
      <w:r>
        <w:rPr>
          <w:rFonts w:hint="eastAsia"/>
          <w:bCs/>
          <w:sz w:val="24"/>
        </w:rPr>
        <w:t>1.山海经； 2.诗三百；生民；绵；  3.春秋；国语； 4.韩非；孟子（孟轲）</w:t>
      </w:r>
    </w:p>
    <w:p>
      <w:pPr>
        <w:spacing w:line="28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（二）解释下列句子中加横线的字、词</w:t>
      </w:r>
    </w:p>
    <w:p>
      <w:pPr>
        <w:spacing w:line="280" w:lineRule="exact"/>
        <w:rPr>
          <w:bCs/>
          <w:sz w:val="24"/>
        </w:rPr>
      </w:pPr>
      <w:r>
        <w:rPr>
          <w:rFonts w:hint="eastAsia"/>
          <w:bCs/>
          <w:sz w:val="24"/>
        </w:rPr>
        <w:t>5.同“脱”，摆脱；6.十分（很）紧急；7.那人（指秦穆公）；8.足迹（脚印）；</w:t>
      </w:r>
    </w:p>
    <w:p>
      <w:pPr>
        <w:spacing w:line="280" w:lineRule="exact"/>
        <w:rPr>
          <w:bCs/>
          <w:sz w:val="24"/>
        </w:rPr>
      </w:pPr>
      <w:r>
        <w:rPr>
          <w:rFonts w:hint="eastAsia"/>
          <w:bCs/>
          <w:sz w:val="24"/>
        </w:rPr>
        <w:t>9.高耸的样子；10.其他国家或地区的人</w:t>
      </w:r>
    </w:p>
    <w:p>
      <w:pPr>
        <w:spacing w:line="28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（三）将下列句子补充完整</w:t>
      </w:r>
    </w:p>
    <w:p>
      <w:pPr>
        <w:spacing w:line="280" w:lineRule="exact"/>
        <w:rPr>
          <w:bCs/>
          <w:sz w:val="24"/>
        </w:rPr>
      </w:pPr>
      <w:r>
        <w:rPr>
          <w:rFonts w:hint="eastAsia"/>
          <w:bCs/>
          <w:sz w:val="24"/>
        </w:rPr>
        <w:t>11.美目盼兮；12.雨雪霏霏；13.多行不义必自毙；14.无以成江海；15.纷吾既有此内美兮</w:t>
      </w:r>
    </w:p>
    <w:p>
      <w:pPr>
        <w:spacing w:line="280" w:lineRule="exact"/>
        <w:rPr>
          <w:bCs/>
          <w:sz w:val="24"/>
        </w:rPr>
      </w:pPr>
    </w:p>
    <w:p>
      <w:pPr>
        <w:spacing w:line="28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三、名词解释（每小题5分，共20分。按要点给分）</w:t>
      </w:r>
    </w:p>
    <w:p>
      <w:pPr>
        <w:spacing w:line="280" w:lineRule="exact"/>
        <w:rPr>
          <w:bCs/>
          <w:sz w:val="24"/>
        </w:rPr>
      </w:pPr>
      <w:r>
        <w:rPr>
          <w:rFonts w:hint="eastAsia"/>
          <w:b/>
          <w:bCs/>
          <w:sz w:val="24"/>
        </w:rPr>
        <w:t>1.赋、比、兴：</w:t>
      </w:r>
      <w:r>
        <w:rPr>
          <w:rFonts w:hint="eastAsia"/>
          <w:bCs/>
          <w:sz w:val="24"/>
        </w:rPr>
        <w:t>赋、比、兴是《诗经》艺术特征的重要标志，（1分）是中国古代诗歌创作的基本手法。（1分）赋是铺陈直叙，敷陈其事而直言之；（1分）比是比方，以比物比此物；（1分）兴是触物兴词，先言他物以引起所咏之词。（1分）</w:t>
      </w:r>
    </w:p>
    <w:p>
      <w:pPr>
        <w:spacing w:line="280" w:lineRule="exact"/>
        <w:rPr>
          <w:bCs/>
          <w:sz w:val="24"/>
        </w:rPr>
      </w:pPr>
      <w:r>
        <w:rPr>
          <w:rFonts w:hint="eastAsia"/>
          <w:b/>
          <w:bCs/>
          <w:sz w:val="24"/>
        </w:rPr>
        <w:t>2.春秋三传：</w:t>
      </w:r>
      <w:r>
        <w:rPr>
          <w:rFonts w:hint="eastAsia"/>
          <w:bCs/>
          <w:sz w:val="24"/>
        </w:rPr>
        <w:t>《春秋左氏传》（1分）《春秋公羊传》（1分）《春秋谷梁传》（1分），前者是补叙史实的（1分），后两者是阐明其微言大义的（1分）。</w:t>
      </w:r>
    </w:p>
    <w:p>
      <w:pPr>
        <w:spacing w:line="280" w:lineRule="exact"/>
        <w:rPr>
          <w:bCs/>
          <w:sz w:val="24"/>
        </w:rPr>
      </w:pPr>
      <w:r>
        <w:rPr>
          <w:rFonts w:hint="eastAsia"/>
          <w:b/>
          <w:bCs/>
          <w:sz w:val="24"/>
        </w:rPr>
        <w:t>3.《国语》：</w:t>
      </w:r>
      <w:r>
        <w:rPr>
          <w:bCs/>
          <w:sz w:val="24"/>
        </w:rPr>
        <w:t>是我国第一部国别体史书</w:t>
      </w:r>
      <w:r>
        <w:rPr>
          <w:rFonts w:hint="eastAsia"/>
          <w:bCs/>
          <w:sz w:val="24"/>
        </w:rPr>
        <w:t>（2分）</w:t>
      </w:r>
      <w:r>
        <w:rPr>
          <w:bCs/>
          <w:sz w:val="24"/>
        </w:rPr>
        <w:t>，分载周、鲁、齐、晋等八个国家春秋时代的历史</w:t>
      </w:r>
      <w:r>
        <w:rPr>
          <w:rFonts w:hint="eastAsia"/>
          <w:bCs/>
          <w:sz w:val="24"/>
        </w:rPr>
        <w:t>（1分）</w:t>
      </w:r>
      <w:r>
        <w:rPr>
          <w:bCs/>
          <w:sz w:val="24"/>
        </w:rPr>
        <w:t>，相传是左丘明所作</w:t>
      </w:r>
      <w:r>
        <w:rPr>
          <w:rFonts w:hint="eastAsia"/>
          <w:bCs/>
          <w:sz w:val="24"/>
        </w:rPr>
        <w:t>（1分），主要反映儒家崇礼重民的观念（1分）。</w:t>
      </w:r>
    </w:p>
    <w:p>
      <w:pPr>
        <w:spacing w:line="280" w:lineRule="exact"/>
        <w:rPr>
          <w:bCs/>
          <w:sz w:val="24"/>
        </w:rPr>
      </w:pPr>
      <w:r>
        <w:rPr>
          <w:rFonts w:hint="eastAsia"/>
          <w:b/>
          <w:bCs/>
          <w:sz w:val="24"/>
        </w:rPr>
        <w:t>4.《九歌》：</w:t>
      </w:r>
      <w:r>
        <w:rPr>
          <w:bCs/>
          <w:sz w:val="24"/>
        </w:rPr>
        <w:t>是屈原</w:t>
      </w:r>
      <w:r>
        <w:rPr>
          <w:rFonts w:hint="eastAsia"/>
          <w:bCs/>
          <w:sz w:val="24"/>
        </w:rPr>
        <w:t>（1分）</w:t>
      </w:r>
      <w:r>
        <w:rPr>
          <w:bCs/>
          <w:sz w:val="24"/>
        </w:rPr>
        <w:t>在</w:t>
      </w:r>
      <w:r>
        <w:rPr>
          <w:rFonts w:hint="eastAsia"/>
          <w:bCs/>
          <w:sz w:val="24"/>
        </w:rPr>
        <w:t>江南楚地</w:t>
      </w:r>
      <w:r>
        <w:rPr>
          <w:bCs/>
          <w:sz w:val="24"/>
        </w:rPr>
        <w:t>民间祭祀歌曲</w:t>
      </w:r>
      <w:r>
        <w:rPr>
          <w:rFonts w:hint="eastAsia"/>
          <w:bCs/>
          <w:sz w:val="24"/>
        </w:rPr>
        <w:t>（1分）基础</w:t>
      </w:r>
      <w:r>
        <w:rPr>
          <w:bCs/>
          <w:sz w:val="24"/>
        </w:rPr>
        <w:t>上加工而成的一组诗歌，共11首</w:t>
      </w:r>
      <w:r>
        <w:rPr>
          <w:rFonts w:hint="eastAsia"/>
          <w:bCs/>
          <w:sz w:val="24"/>
        </w:rPr>
        <w:t>（1分）</w:t>
      </w:r>
      <w:r>
        <w:rPr>
          <w:bCs/>
          <w:sz w:val="24"/>
        </w:rPr>
        <w:t>，有《东皇太一》、《云中君》、《湘君》等</w:t>
      </w:r>
      <w:r>
        <w:rPr>
          <w:rFonts w:hint="eastAsia"/>
          <w:bCs/>
          <w:sz w:val="24"/>
        </w:rPr>
        <w:t>（1分）</w:t>
      </w:r>
      <w:r>
        <w:rPr>
          <w:bCs/>
          <w:sz w:val="24"/>
        </w:rPr>
        <w:t>。具有浓厚的浪漫主义色彩</w:t>
      </w:r>
      <w:r>
        <w:rPr>
          <w:rFonts w:hint="eastAsia"/>
          <w:bCs/>
          <w:sz w:val="24"/>
        </w:rPr>
        <w:t>（1分）</w:t>
      </w:r>
      <w:r>
        <w:rPr>
          <w:bCs/>
          <w:sz w:val="24"/>
        </w:rPr>
        <w:t>。</w:t>
      </w:r>
    </w:p>
    <w:p>
      <w:pPr>
        <w:spacing w:line="280" w:lineRule="exact"/>
        <w:rPr>
          <w:bCs/>
          <w:sz w:val="24"/>
        </w:rPr>
      </w:pPr>
    </w:p>
    <w:p>
      <w:pPr>
        <w:spacing w:line="28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四、翻译下面两段文字，并作简要的评析。（共16分；每小题8分，其中每小题的翻译部分5分，评析部分3分）</w:t>
      </w:r>
    </w:p>
    <w:p>
      <w:pPr>
        <w:spacing w:line="28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翻译部分评分细则：</w:t>
      </w:r>
      <w:r>
        <w:rPr>
          <w:rFonts w:hint="eastAsia"/>
          <w:bCs/>
          <w:sz w:val="24"/>
        </w:rPr>
        <w:t>全段文字翻译准确，不曲解句意，得5分；全段文字翻译基本准确，只有1-2句译文意思不明确，得4分；全段文字超过一半翻译意思明确，得3分；全段文字翻译只有30%左右比较明确，酌情给1-2分；全段文字翻译意思模糊，但能翻译出“书”为《春秋》则酌情给1-2分；不翻译或翻译完全错误，得0分。</w:t>
      </w:r>
    </w:p>
    <w:p>
      <w:pPr>
        <w:spacing w:line="28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评析部分评分细则：</w:t>
      </w:r>
      <w:r>
        <w:rPr>
          <w:rFonts w:hint="eastAsia"/>
          <w:bCs/>
          <w:sz w:val="24"/>
        </w:rPr>
        <w:t>按要点给分。</w:t>
      </w:r>
    </w:p>
    <w:p>
      <w:pPr>
        <w:spacing w:line="280" w:lineRule="exact"/>
        <w:rPr>
          <w:b/>
          <w:bCs/>
          <w:sz w:val="24"/>
        </w:rPr>
      </w:pPr>
    </w:p>
    <w:p>
      <w:pPr>
        <w:spacing w:line="280" w:lineRule="exact"/>
        <w:rPr>
          <w:bCs/>
          <w:sz w:val="24"/>
        </w:rPr>
      </w:pPr>
      <w:r>
        <w:rPr>
          <w:rFonts w:hint="eastAsia"/>
          <w:b/>
          <w:bCs/>
          <w:sz w:val="24"/>
        </w:rPr>
        <w:t>1.翻译参考答案：</w:t>
      </w:r>
      <w:r>
        <w:rPr>
          <w:bCs/>
          <w:sz w:val="24"/>
        </w:rPr>
        <w:t>《春秋》记载道：“郑伯克段于鄢。”意思是说共叔段不</w:t>
      </w:r>
      <w:r>
        <w:rPr>
          <w:rFonts w:hint="eastAsia"/>
          <w:bCs/>
          <w:sz w:val="24"/>
        </w:rPr>
        <w:t>恪守</w:t>
      </w:r>
      <w:r>
        <w:rPr>
          <w:bCs/>
          <w:sz w:val="24"/>
        </w:rPr>
        <w:t>做弟弟的本分，所以不</w:t>
      </w:r>
      <w:r>
        <w:rPr>
          <w:rFonts w:hint="eastAsia"/>
          <w:bCs/>
          <w:sz w:val="24"/>
        </w:rPr>
        <w:t>称他为</w:t>
      </w:r>
      <w:r>
        <w:rPr>
          <w:bCs/>
          <w:sz w:val="24"/>
        </w:rPr>
        <w:t>弟弟；兄弟俩如同两个国君一样争斗，所以用“克”字；称庄公为“郑伯”，是讥讽他</w:t>
      </w:r>
      <w:r>
        <w:rPr>
          <w:rFonts w:hint="eastAsia"/>
          <w:bCs/>
          <w:sz w:val="24"/>
        </w:rPr>
        <w:t>没有管教好</w:t>
      </w:r>
      <w:r>
        <w:rPr>
          <w:bCs/>
          <w:sz w:val="24"/>
        </w:rPr>
        <w:t>弟弟；赶走共叔段是出于郑庄公的本意，不写共叔段自动出奔，是史官下笔有为难之处</w:t>
      </w:r>
      <w:r>
        <w:rPr>
          <w:rFonts w:hint="eastAsia"/>
          <w:bCs/>
          <w:sz w:val="24"/>
        </w:rPr>
        <w:t>。</w:t>
      </w:r>
    </w:p>
    <w:p>
      <w:pPr>
        <w:spacing w:line="280" w:lineRule="exact"/>
        <w:rPr>
          <w:bCs/>
          <w:sz w:val="24"/>
        </w:rPr>
      </w:pPr>
      <w:r>
        <w:rPr>
          <w:rFonts w:hint="eastAsia"/>
          <w:b/>
          <w:bCs/>
          <w:sz w:val="24"/>
        </w:rPr>
        <w:t xml:space="preserve"> 评析参考要点：</w:t>
      </w:r>
      <w:r>
        <w:rPr>
          <w:rFonts w:hint="eastAsia"/>
          <w:bCs/>
          <w:sz w:val="24"/>
        </w:rPr>
        <w:t>这段文字说明《左传》与《春秋》有密切的关系（1分），尤其对《春秋》的“微言大义”进行了阐释（2分）。</w:t>
      </w:r>
    </w:p>
    <w:p>
      <w:pPr>
        <w:spacing w:line="280" w:lineRule="exact"/>
        <w:rPr>
          <w:bCs/>
          <w:sz w:val="24"/>
        </w:rPr>
      </w:pPr>
    </w:p>
    <w:p>
      <w:pPr>
        <w:spacing w:line="280" w:lineRule="exact"/>
        <w:rPr>
          <w:bCs/>
          <w:sz w:val="24"/>
        </w:rPr>
      </w:pPr>
      <w:r>
        <w:rPr>
          <w:rFonts w:hint="eastAsia"/>
          <w:b/>
          <w:bCs/>
          <w:sz w:val="24"/>
        </w:rPr>
        <w:t>2.翻译参考答案：</w:t>
      </w:r>
      <w:r>
        <w:rPr>
          <w:bCs/>
          <w:sz w:val="24"/>
        </w:rPr>
        <w:t>秦王变了脸色</w:t>
      </w:r>
      <w:r>
        <w:rPr>
          <w:rFonts w:hint="eastAsia"/>
          <w:bCs/>
          <w:sz w:val="24"/>
        </w:rPr>
        <w:t>，</w:t>
      </w:r>
      <w:r>
        <w:rPr>
          <w:bCs/>
          <w:sz w:val="24"/>
        </w:rPr>
        <w:t>直身而跪</w:t>
      </w:r>
      <w:r>
        <w:rPr>
          <w:rFonts w:hint="eastAsia"/>
          <w:bCs/>
          <w:sz w:val="24"/>
        </w:rPr>
        <w:t>，</w:t>
      </w:r>
      <w:r>
        <w:rPr>
          <w:bCs/>
          <w:sz w:val="24"/>
        </w:rPr>
        <w:t>向唐</w:t>
      </w:r>
      <w:r>
        <w:rPr>
          <w:rFonts w:hint="eastAsia"/>
          <w:bCs/>
          <w:sz w:val="24"/>
        </w:rPr>
        <w:t>且</w:t>
      </w:r>
      <w:r>
        <w:rPr>
          <w:bCs/>
          <w:sz w:val="24"/>
        </w:rPr>
        <w:t>道歉说：“先生请坐！怎么会到这种（地步）</w:t>
      </w:r>
      <w:r>
        <w:rPr>
          <w:rFonts w:hint="eastAsia"/>
          <w:bCs/>
          <w:sz w:val="24"/>
        </w:rPr>
        <w:t>！</w:t>
      </w:r>
      <w:r>
        <w:rPr>
          <w:bCs/>
          <w:sz w:val="24"/>
        </w:rPr>
        <w:t>我明白了：韩国、魏国灭亡，但安陵却凭借方圆五十里的地方幸存下来，就是因为有先生您在啊！”</w:t>
      </w:r>
    </w:p>
    <w:p>
      <w:pPr>
        <w:spacing w:line="280" w:lineRule="exact"/>
        <w:ind w:firstLine="118" w:firstLineChars="49"/>
        <w:rPr>
          <w:bCs/>
          <w:sz w:val="24"/>
        </w:rPr>
      </w:pPr>
      <w:bookmarkStart w:id="0" w:name="_GoBack"/>
      <w:bookmarkEnd w:id="0"/>
      <w:r>
        <w:rPr>
          <w:rFonts w:hint="eastAsia"/>
          <w:b/>
          <w:bCs/>
          <w:sz w:val="24"/>
        </w:rPr>
        <w:t>评析参考要点：</w:t>
      </w:r>
      <w:r>
        <w:rPr>
          <w:rFonts w:hint="eastAsia"/>
          <w:bCs/>
          <w:sz w:val="24"/>
        </w:rPr>
        <w:t>这段话刻画出</w:t>
      </w:r>
      <w:r>
        <w:rPr>
          <w:bCs/>
          <w:sz w:val="24"/>
        </w:rPr>
        <w:t>秦王的色厉内荏、前倨后恭</w:t>
      </w:r>
      <w:r>
        <w:rPr>
          <w:rFonts w:hint="eastAsia"/>
          <w:bCs/>
          <w:sz w:val="24"/>
        </w:rPr>
        <w:t>的态度（1分）</w:t>
      </w:r>
      <w:r>
        <w:rPr>
          <w:bCs/>
          <w:sz w:val="24"/>
        </w:rPr>
        <w:t>，</w:t>
      </w:r>
      <w:r>
        <w:rPr>
          <w:rFonts w:hint="eastAsia"/>
          <w:bCs/>
          <w:sz w:val="24"/>
        </w:rPr>
        <w:t>侧面反映出</w:t>
      </w:r>
      <w:r>
        <w:rPr>
          <w:bCs/>
          <w:sz w:val="24"/>
        </w:rPr>
        <w:t>唐雎的不畏强暴、英勇沉着</w:t>
      </w:r>
      <w:r>
        <w:rPr>
          <w:rFonts w:hint="eastAsia"/>
          <w:bCs/>
          <w:sz w:val="24"/>
        </w:rPr>
        <w:t>的形象（1分），充分说明策士（纵横家）们在战国时代的作用（1分）。</w:t>
      </w:r>
    </w:p>
    <w:p>
      <w:pPr>
        <w:spacing w:line="280" w:lineRule="exact"/>
        <w:rPr>
          <w:bCs/>
          <w:sz w:val="24"/>
        </w:rPr>
      </w:pPr>
    </w:p>
    <w:p>
      <w:pPr>
        <w:spacing w:line="28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五、论述题（共14分）</w:t>
      </w:r>
    </w:p>
    <w:p>
      <w:pPr>
        <w:spacing w:line="280" w:lineRule="exact"/>
        <w:rPr>
          <w:bCs/>
          <w:sz w:val="24"/>
        </w:rPr>
      </w:pPr>
      <w:r>
        <w:rPr>
          <w:rFonts w:hint="eastAsia"/>
          <w:b/>
          <w:bCs/>
          <w:sz w:val="24"/>
        </w:rPr>
        <w:t>1.答案参考要点</w:t>
      </w:r>
      <w:r>
        <w:rPr>
          <w:rFonts w:hint="eastAsia"/>
          <w:bCs/>
          <w:sz w:val="24"/>
        </w:rPr>
        <w:t>：《离骚》是屈原的长篇自传体抒情长诗。诗的抒情有</w:t>
      </w:r>
      <w:r>
        <w:rPr>
          <w:bCs/>
          <w:sz w:val="24"/>
        </w:rPr>
        <w:t>现实——幻想——现实的总体结构，即否定之否定的结构；</w:t>
      </w:r>
      <w:r>
        <w:rPr>
          <w:rFonts w:hint="eastAsia"/>
          <w:bCs/>
          <w:sz w:val="24"/>
        </w:rPr>
        <w:t>有</w:t>
      </w:r>
      <w:r>
        <w:rPr>
          <w:bCs/>
          <w:sz w:val="24"/>
        </w:rPr>
        <w:t>现实中的经历遭遇与心灵的矛盾冲突两条线索，后者为主线；抒情诗中具有故事性情节。</w:t>
      </w:r>
    </w:p>
    <w:p>
      <w:pPr>
        <w:spacing w:line="280" w:lineRule="exact"/>
        <w:rPr>
          <w:bCs/>
          <w:sz w:val="24"/>
        </w:rPr>
      </w:pPr>
    </w:p>
    <w:p>
      <w:pPr>
        <w:spacing w:line="280" w:lineRule="exact"/>
        <w:rPr>
          <w:bCs/>
          <w:sz w:val="24"/>
        </w:rPr>
      </w:pPr>
      <w:r>
        <w:rPr>
          <w:rFonts w:hint="eastAsia"/>
          <w:bCs/>
          <w:sz w:val="24"/>
        </w:rPr>
        <w:t xml:space="preserve">   </w:t>
      </w:r>
      <w:r>
        <w:rPr>
          <w:rFonts w:hint="eastAsia"/>
          <w:b/>
          <w:bCs/>
          <w:sz w:val="24"/>
        </w:rPr>
        <w:t>评分细则</w:t>
      </w:r>
      <w:r>
        <w:rPr>
          <w:rFonts w:hint="eastAsia"/>
          <w:bCs/>
          <w:sz w:val="24"/>
        </w:rPr>
        <w:t>：要点完整且结合作品，11-14分；要点完整但结合作品不够，8-11分；要点较完整，但不结合作品，空泛论述，5-8分；要点不全，且不结合作品，5分及以下。</w:t>
      </w:r>
    </w:p>
    <w:sectPr>
      <w:footerReference r:id="rId3" w:type="default"/>
      <w:pgSz w:w="20639" w:h="14572" w:orient="landscape"/>
      <w:pgMar w:top="1134" w:right="1701" w:bottom="1134" w:left="2268" w:header="851" w:footer="992" w:gutter="0"/>
      <w:cols w:space="89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rStyle w:val="6"/>
        <w:sz w:val="21"/>
        <w:szCs w:val="21"/>
      </w:rPr>
      <w:fldChar w:fldCharType="begin"/>
    </w:r>
    <w:r>
      <w:rPr>
        <w:rStyle w:val="6"/>
        <w:sz w:val="21"/>
        <w:szCs w:val="21"/>
      </w:rPr>
      <w:instrText xml:space="preserve"> PAGE </w:instrText>
    </w:r>
    <w:r>
      <w:rPr>
        <w:rStyle w:val="6"/>
        <w:sz w:val="21"/>
        <w:szCs w:val="21"/>
      </w:rPr>
      <w:fldChar w:fldCharType="separate"/>
    </w:r>
    <w:r>
      <w:rPr>
        <w:rStyle w:val="6"/>
        <w:sz w:val="21"/>
        <w:szCs w:val="21"/>
      </w:rPr>
      <w:t>1</w:t>
    </w:r>
    <w:r>
      <w:rPr>
        <w:rStyle w:val="6"/>
        <w:sz w:val="21"/>
        <w:szCs w:val="21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EAE"/>
    <w:rsid w:val="00035882"/>
    <w:rsid w:val="000476BF"/>
    <w:rsid w:val="00064333"/>
    <w:rsid w:val="00076C3D"/>
    <w:rsid w:val="000A569C"/>
    <w:rsid w:val="000B514D"/>
    <w:rsid w:val="000B5E3D"/>
    <w:rsid w:val="000E3149"/>
    <w:rsid w:val="000F5F97"/>
    <w:rsid w:val="001145C6"/>
    <w:rsid w:val="00155A79"/>
    <w:rsid w:val="00184B5C"/>
    <w:rsid w:val="001D3729"/>
    <w:rsid w:val="00216DCA"/>
    <w:rsid w:val="00224A5B"/>
    <w:rsid w:val="00242865"/>
    <w:rsid w:val="00254B6D"/>
    <w:rsid w:val="00254BE4"/>
    <w:rsid w:val="00274793"/>
    <w:rsid w:val="00291E3A"/>
    <w:rsid w:val="002A23F2"/>
    <w:rsid w:val="002D1579"/>
    <w:rsid w:val="002D30CA"/>
    <w:rsid w:val="003126C4"/>
    <w:rsid w:val="0032340C"/>
    <w:rsid w:val="0032576E"/>
    <w:rsid w:val="003360F1"/>
    <w:rsid w:val="003371D0"/>
    <w:rsid w:val="0039309D"/>
    <w:rsid w:val="003B35E5"/>
    <w:rsid w:val="003F157D"/>
    <w:rsid w:val="004251F7"/>
    <w:rsid w:val="00434578"/>
    <w:rsid w:val="004405B6"/>
    <w:rsid w:val="0046476C"/>
    <w:rsid w:val="004A7F47"/>
    <w:rsid w:val="004B679A"/>
    <w:rsid w:val="004D45D6"/>
    <w:rsid w:val="004F0BFB"/>
    <w:rsid w:val="004F48FC"/>
    <w:rsid w:val="00541EAE"/>
    <w:rsid w:val="00543CD6"/>
    <w:rsid w:val="005621E8"/>
    <w:rsid w:val="005C5713"/>
    <w:rsid w:val="00684713"/>
    <w:rsid w:val="00694A2F"/>
    <w:rsid w:val="006B49F2"/>
    <w:rsid w:val="0072089E"/>
    <w:rsid w:val="00741C17"/>
    <w:rsid w:val="007458E7"/>
    <w:rsid w:val="00752289"/>
    <w:rsid w:val="00766B15"/>
    <w:rsid w:val="00767693"/>
    <w:rsid w:val="0078131D"/>
    <w:rsid w:val="00795660"/>
    <w:rsid w:val="007B0F0F"/>
    <w:rsid w:val="007D4A7F"/>
    <w:rsid w:val="007E711E"/>
    <w:rsid w:val="007F5394"/>
    <w:rsid w:val="008A1666"/>
    <w:rsid w:val="008B21A6"/>
    <w:rsid w:val="008E4667"/>
    <w:rsid w:val="0092794E"/>
    <w:rsid w:val="009F19A5"/>
    <w:rsid w:val="00A23828"/>
    <w:rsid w:val="00A4729D"/>
    <w:rsid w:val="00AA0EC4"/>
    <w:rsid w:val="00AB3793"/>
    <w:rsid w:val="00B11082"/>
    <w:rsid w:val="00B778F3"/>
    <w:rsid w:val="00B82C49"/>
    <w:rsid w:val="00BA19F6"/>
    <w:rsid w:val="00BC6E59"/>
    <w:rsid w:val="00BD2B8D"/>
    <w:rsid w:val="00BE51E3"/>
    <w:rsid w:val="00C04047"/>
    <w:rsid w:val="00C96507"/>
    <w:rsid w:val="00CB1CF6"/>
    <w:rsid w:val="00CE5331"/>
    <w:rsid w:val="00CE6F3E"/>
    <w:rsid w:val="00CF1809"/>
    <w:rsid w:val="00D45D65"/>
    <w:rsid w:val="00D63089"/>
    <w:rsid w:val="00D651F8"/>
    <w:rsid w:val="00D7166C"/>
    <w:rsid w:val="00D8268D"/>
    <w:rsid w:val="00D87169"/>
    <w:rsid w:val="00D904EE"/>
    <w:rsid w:val="00D94F87"/>
    <w:rsid w:val="00DD0C95"/>
    <w:rsid w:val="00DD5B7A"/>
    <w:rsid w:val="00DD7B9C"/>
    <w:rsid w:val="00E01E6A"/>
    <w:rsid w:val="00E403B2"/>
    <w:rsid w:val="00E46922"/>
    <w:rsid w:val="00E7490A"/>
    <w:rsid w:val="00E77CD2"/>
    <w:rsid w:val="00E94EA8"/>
    <w:rsid w:val="00F12922"/>
    <w:rsid w:val="00F52B6C"/>
    <w:rsid w:val="00F633D2"/>
    <w:rsid w:val="00F90D3E"/>
    <w:rsid w:val="00F913A0"/>
    <w:rsid w:val="00FA0CD9"/>
    <w:rsid w:val="00FE3938"/>
    <w:rsid w:val="00FE52BB"/>
    <w:rsid w:val="0EA1000B"/>
    <w:rsid w:val="70110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Tencent%20Files\421683911\FileRecv\&#21442;&#32771;&#31572;&#26696;&#21450;&#35780;&#20998;&#32454;&#21017;&#65288;&#25991;&#31185;&#21442;&#32771;&#27169;&#26495;&#65289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参考答案及评分细则（文科参考模板）</Template>
  <Company>a</Company>
  <Pages>1</Pages>
  <Words>240</Words>
  <Characters>1368</Characters>
  <Lines>11</Lines>
  <Paragraphs>3</Paragraphs>
  <TotalTime>0</TotalTime>
  <ScaleCrop>false</ScaleCrop>
  <LinksUpToDate>false</LinksUpToDate>
  <CharactersWithSpaces>1605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2018-01-08T01:24:00Z</dcterms:created>
  <dc:creator>Administrator</dc:creator>
  <cp:lastModifiedBy>姚李忠</cp:lastModifiedBy>
  <cp:lastPrinted>2005-05-17T01:10:00Z</cp:lastPrinted>
  <dcterms:modified xsi:type="dcterms:W3CDTF">2022-10-12T02:12:38Z</dcterms:modified>
  <dc:title>黄山学院　　系级本科2003－2004学年度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